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48D9" w14:textId="047645E3" w:rsidR="00C709FF" w:rsidRPr="00C709FF" w:rsidRDefault="00C709FF" w:rsidP="00C709FF">
      <w:pPr>
        <w:jc w:val="center"/>
        <w:rPr>
          <w:color w:val="F79646" w:themeColor="accent6"/>
          <w:sz w:val="28"/>
          <w:szCs w:val="28"/>
          <w:lang w:val="sr-Latn-BA"/>
        </w:rPr>
      </w:pPr>
      <w:r w:rsidRPr="00C709FF">
        <w:rPr>
          <w:color w:val="F79646" w:themeColor="accent6"/>
          <w:sz w:val="28"/>
          <w:szCs w:val="28"/>
          <w:lang w:val="sr-Latn-BA"/>
        </w:rPr>
        <w:t>Poziv za podnošenje predloga projekta</w:t>
      </w:r>
    </w:p>
    <w:p w14:paraId="0279973C" w14:textId="77777777" w:rsidR="00C709FF" w:rsidRPr="007E585C" w:rsidRDefault="00C709FF" w:rsidP="00C709FF">
      <w:pPr>
        <w:jc w:val="center"/>
        <w:rPr>
          <w:lang w:val="sr-Latn-BA"/>
        </w:rPr>
      </w:pPr>
    </w:p>
    <w:p w14:paraId="0DAB8994" w14:textId="77777777" w:rsidR="00C709FF" w:rsidRPr="007E585C" w:rsidRDefault="00C709FF" w:rsidP="00C709FF">
      <w:pPr>
        <w:jc w:val="both"/>
        <w:rPr>
          <w:lang w:val="sr-Latn-BA"/>
        </w:rPr>
      </w:pPr>
    </w:p>
    <w:p w14:paraId="08C9AFC3" w14:textId="77777777" w:rsidR="00C709FF" w:rsidRPr="007E585C" w:rsidRDefault="00C709FF" w:rsidP="00C709FF">
      <w:pPr>
        <w:jc w:val="both"/>
        <w:rPr>
          <w:color w:val="201F1E"/>
          <w:lang w:val="sr-Latn-BA"/>
        </w:rPr>
      </w:pPr>
      <w:r w:rsidRPr="007E585C">
        <w:rPr>
          <w:color w:val="201F1E"/>
          <w:lang w:val="sr-Latn-BA"/>
        </w:rPr>
        <w:t>Institut za medije i različitosti - Zapadni Balkan zajedno sa partnerima iz Mreže za izveštavanje o različitosti 2.0 (</w:t>
      </w:r>
      <w:hyperlink r:id="rId11">
        <w:r w:rsidRPr="007E585C">
          <w:rPr>
            <w:color w:val="1155CC"/>
            <w:u w:val="single"/>
            <w:lang w:val="sr-Latn-BA"/>
          </w:rPr>
          <w:t>Reporting Diversity Network 2.0</w:t>
        </w:r>
      </w:hyperlink>
      <w:r w:rsidRPr="007E585C">
        <w:rPr>
          <w:lang w:val="sr-Latn-BA"/>
        </w:rPr>
        <w:t xml:space="preserve">) </w:t>
      </w:r>
      <w:r w:rsidRPr="007E585C">
        <w:rPr>
          <w:color w:val="201F1E"/>
          <w:lang w:val="sr-Latn-BA"/>
        </w:rPr>
        <w:t>objavljuje poziv za projektne predloge koji imaju za cilj suzbijanje govora mržnje i bo</w:t>
      </w:r>
      <w:r>
        <w:rPr>
          <w:color w:val="201F1E"/>
          <w:lang w:val="sr-Latn-BA"/>
        </w:rPr>
        <w:t>lju reprezentaciju različitosti, kojima bi pružili finansijsku podršku.</w:t>
      </w:r>
    </w:p>
    <w:p w14:paraId="3C6890C6" w14:textId="77777777" w:rsidR="00C709FF" w:rsidRPr="007E585C" w:rsidRDefault="00C709FF" w:rsidP="00C709FF">
      <w:pPr>
        <w:jc w:val="both"/>
        <w:rPr>
          <w:color w:val="201F1E"/>
          <w:lang w:val="sr-Latn-BA"/>
        </w:rPr>
      </w:pPr>
    </w:p>
    <w:p w14:paraId="1286D9F8" w14:textId="77777777" w:rsidR="00C709FF" w:rsidRPr="007E585C" w:rsidRDefault="00C709FF" w:rsidP="00C709FF">
      <w:pPr>
        <w:jc w:val="both"/>
        <w:rPr>
          <w:color w:val="201F1E"/>
          <w:lang w:val="sr-Latn-BA"/>
        </w:rPr>
      </w:pPr>
      <w:r w:rsidRPr="007E585C">
        <w:rPr>
          <w:color w:val="201F1E"/>
          <w:lang w:val="sr-Latn-BA"/>
        </w:rPr>
        <w:t xml:space="preserve">Poziv je otvoren u sklopu projekta Reporting Diversity Network 2.0 koji ima za cilj da utiče na medijsku </w:t>
      </w:r>
      <w:r>
        <w:rPr>
          <w:color w:val="201F1E"/>
          <w:lang w:val="sr-Latn-BA"/>
        </w:rPr>
        <w:t xml:space="preserve">reprezentaciju </w:t>
      </w:r>
      <w:r w:rsidRPr="007E585C">
        <w:rPr>
          <w:color w:val="201F1E"/>
          <w:lang w:val="sr-Latn-BA"/>
        </w:rPr>
        <w:t xml:space="preserve">etničke pripadnosti, religije i roda na Zapadnom Balkanu. </w:t>
      </w:r>
      <w:r>
        <w:rPr>
          <w:color w:val="201F1E"/>
          <w:lang w:val="sr-Latn-BA"/>
        </w:rPr>
        <w:br/>
      </w:r>
      <w:r w:rsidRPr="007E585C">
        <w:rPr>
          <w:color w:val="201F1E"/>
          <w:lang w:val="sr-Latn-BA"/>
        </w:rPr>
        <w:t>RDN 2.0 ima za cilj da aktivira ulogu civilnog društva u suprotstavljanju narativima podele i njihovoj zameni preko potrebnim pozitivnim diskursom koji doprinosi vrednostima dobrosusedskih odnosa i poštovanju društvene raznolikosti</w:t>
      </w:r>
      <w:r>
        <w:rPr>
          <w:color w:val="201F1E"/>
          <w:lang w:val="sr-Latn-BA"/>
        </w:rPr>
        <w:t>.</w:t>
      </w:r>
    </w:p>
    <w:p w14:paraId="5A64B0FF" w14:textId="77777777" w:rsidR="00C709FF" w:rsidRPr="007E585C" w:rsidRDefault="00C709FF" w:rsidP="00C709FF">
      <w:pPr>
        <w:jc w:val="both"/>
        <w:rPr>
          <w:color w:val="201F1E"/>
          <w:lang w:val="sr-Latn-BA"/>
        </w:rPr>
      </w:pPr>
    </w:p>
    <w:p w14:paraId="63E6FF6D" w14:textId="77777777" w:rsidR="00C709FF" w:rsidRPr="007E585C" w:rsidRDefault="00C709FF" w:rsidP="00C709FF">
      <w:pPr>
        <w:jc w:val="both"/>
        <w:rPr>
          <w:color w:val="201F1E"/>
          <w:lang w:val="sr-Latn-BA"/>
        </w:rPr>
      </w:pPr>
      <w:r w:rsidRPr="007E585C">
        <w:rPr>
          <w:b/>
          <w:color w:val="201F1E"/>
          <w:lang w:val="sr-Latn-BA"/>
        </w:rPr>
        <w:t>Svrha poziva</w:t>
      </w:r>
      <w:r w:rsidRPr="007E585C">
        <w:rPr>
          <w:color w:val="201F1E"/>
          <w:lang w:val="sr-Latn-BA"/>
        </w:rPr>
        <w:t xml:space="preserve"> je povećanje efikasnosti organizacija civilnog društva (OCD) koje sarađuju sa medijima kako bi se smanjilo </w:t>
      </w:r>
      <w:r>
        <w:rPr>
          <w:color w:val="201F1E"/>
          <w:lang w:val="sr-Latn-BA"/>
        </w:rPr>
        <w:t>širenje</w:t>
      </w:r>
      <w:r w:rsidRPr="007E585C">
        <w:rPr>
          <w:color w:val="201F1E"/>
          <w:lang w:val="sr-Latn-BA"/>
        </w:rPr>
        <w:t xml:space="preserve"> stereotipa i negativne reprezentacije </w:t>
      </w:r>
      <w:r>
        <w:rPr>
          <w:color w:val="201F1E"/>
          <w:lang w:val="sr-Latn-BA"/>
        </w:rPr>
        <w:t>„</w:t>
      </w:r>
      <w:r w:rsidRPr="007E585C">
        <w:rPr>
          <w:color w:val="201F1E"/>
          <w:lang w:val="sr-Latn-BA"/>
        </w:rPr>
        <w:t>drugih</w:t>
      </w:r>
      <w:r>
        <w:rPr>
          <w:color w:val="201F1E"/>
          <w:lang w:val="sr-Latn-BA"/>
        </w:rPr>
        <w:t>“</w:t>
      </w:r>
      <w:r w:rsidRPr="007E585C">
        <w:rPr>
          <w:color w:val="201F1E"/>
          <w:lang w:val="sr-Latn-BA"/>
        </w:rPr>
        <w:t xml:space="preserve">. </w:t>
      </w:r>
    </w:p>
    <w:p w14:paraId="2FE1DBCE" w14:textId="77777777" w:rsidR="00C709FF" w:rsidRPr="007E585C" w:rsidRDefault="00C709FF" w:rsidP="00C709FF">
      <w:pPr>
        <w:jc w:val="both"/>
        <w:rPr>
          <w:color w:val="404040"/>
          <w:lang w:val="sr-Latn-BA"/>
        </w:rPr>
      </w:pPr>
    </w:p>
    <w:p w14:paraId="06BA3433" w14:textId="77777777" w:rsidR="00C709FF" w:rsidRDefault="00C709FF" w:rsidP="00C709FF">
      <w:pPr>
        <w:jc w:val="both"/>
        <w:rPr>
          <w:b/>
          <w:lang w:val="sr-Latn-BA"/>
        </w:rPr>
      </w:pPr>
    </w:p>
    <w:p w14:paraId="30712B25" w14:textId="77777777" w:rsidR="00C709FF" w:rsidRPr="007E585C" w:rsidRDefault="00C709FF" w:rsidP="00C709FF">
      <w:pPr>
        <w:jc w:val="both"/>
        <w:rPr>
          <w:b/>
          <w:lang w:val="sr-Latn-BA"/>
        </w:rPr>
      </w:pPr>
      <w:r w:rsidRPr="007E585C">
        <w:rPr>
          <w:b/>
          <w:lang w:val="sr-Latn-BA"/>
        </w:rPr>
        <w:t>Specifični ciljevi poziva su:</w:t>
      </w:r>
    </w:p>
    <w:p w14:paraId="00910123" w14:textId="77777777" w:rsidR="00C709FF" w:rsidRPr="007E585C" w:rsidRDefault="00C709FF" w:rsidP="00C709FF">
      <w:pPr>
        <w:numPr>
          <w:ilvl w:val="0"/>
          <w:numId w:val="2"/>
        </w:numPr>
        <w:spacing w:before="240"/>
        <w:rPr>
          <w:b/>
          <w:lang w:val="sr-Latn-BA"/>
        </w:rPr>
      </w:pPr>
      <w:r w:rsidRPr="007E585C">
        <w:rPr>
          <w:b/>
          <w:lang w:val="sr-Latn-BA"/>
        </w:rPr>
        <w:t>ojačati poziciju lokalnih organizacija civilnog društva u zaštiti prava svojih korisnika u medijima;</w:t>
      </w:r>
      <w:r w:rsidRPr="007E585C">
        <w:rPr>
          <w:b/>
          <w:lang w:val="sr-Latn-BA"/>
        </w:rPr>
        <w:br/>
      </w:r>
    </w:p>
    <w:p w14:paraId="55E55542" w14:textId="77777777" w:rsidR="00C709FF" w:rsidRPr="007E585C" w:rsidRDefault="00C709FF" w:rsidP="00C709FF">
      <w:pPr>
        <w:numPr>
          <w:ilvl w:val="0"/>
          <w:numId w:val="2"/>
        </w:numPr>
        <w:rPr>
          <w:b/>
          <w:lang w:val="sr-Latn-BA"/>
        </w:rPr>
      </w:pPr>
      <w:r w:rsidRPr="007E585C">
        <w:rPr>
          <w:b/>
          <w:lang w:val="sr-Latn-BA"/>
        </w:rPr>
        <w:t>pružiti mogućnosti lokalnim organizacijama civilnog društva da utiču na javno mnjenje;</w:t>
      </w:r>
      <w:r w:rsidRPr="007E585C">
        <w:rPr>
          <w:b/>
          <w:lang w:val="sr-Latn-BA"/>
        </w:rPr>
        <w:br/>
      </w:r>
    </w:p>
    <w:p w14:paraId="5A04B1FF" w14:textId="77777777" w:rsidR="00C709FF" w:rsidRPr="007E585C" w:rsidRDefault="00C709FF" w:rsidP="00C709FF">
      <w:pPr>
        <w:numPr>
          <w:ilvl w:val="0"/>
          <w:numId w:val="2"/>
        </w:numPr>
        <w:rPr>
          <w:b/>
          <w:lang w:val="sr-Latn-BA"/>
        </w:rPr>
      </w:pPr>
      <w:r w:rsidRPr="007E585C">
        <w:rPr>
          <w:b/>
          <w:lang w:val="sr-Latn-BA"/>
        </w:rPr>
        <w:t>povećati broj i kvalitet poruka koje se plasiraju u javnost;</w:t>
      </w:r>
      <w:r w:rsidRPr="007E585C">
        <w:rPr>
          <w:b/>
          <w:lang w:val="sr-Latn-BA"/>
        </w:rPr>
        <w:br/>
      </w:r>
    </w:p>
    <w:p w14:paraId="012D73F5" w14:textId="77777777" w:rsidR="00C709FF" w:rsidRPr="007E585C" w:rsidRDefault="00C709FF" w:rsidP="00C709FF">
      <w:pPr>
        <w:numPr>
          <w:ilvl w:val="0"/>
          <w:numId w:val="2"/>
        </w:numPr>
        <w:rPr>
          <w:b/>
          <w:lang w:val="sr-Latn-BA"/>
        </w:rPr>
      </w:pPr>
      <w:r w:rsidRPr="007E585C">
        <w:rPr>
          <w:b/>
          <w:lang w:val="sr-Latn-BA"/>
        </w:rPr>
        <w:t>poboljšati vidljivost i medijsko prisustvo tema koje se tiču žena i manjinskih grupa;</w:t>
      </w:r>
      <w:r w:rsidRPr="007E585C">
        <w:rPr>
          <w:b/>
          <w:lang w:val="sr-Latn-BA"/>
        </w:rPr>
        <w:br/>
      </w:r>
    </w:p>
    <w:p w14:paraId="47C63C32" w14:textId="77777777" w:rsidR="00C709FF" w:rsidRDefault="00C709FF" w:rsidP="00C709FF">
      <w:pPr>
        <w:numPr>
          <w:ilvl w:val="0"/>
          <w:numId w:val="2"/>
        </w:numPr>
        <w:spacing w:after="240"/>
        <w:rPr>
          <w:b/>
          <w:lang w:val="sr-Latn-BA"/>
        </w:rPr>
      </w:pPr>
      <w:r w:rsidRPr="007E585C">
        <w:rPr>
          <w:b/>
          <w:lang w:val="sr-Latn-BA"/>
        </w:rPr>
        <w:t>podići svest i doprineti pozitivnoj percepciji drugih, toleranciji i inkluziji u regionu.</w:t>
      </w:r>
    </w:p>
    <w:p w14:paraId="1B001ADE" w14:textId="77777777" w:rsidR="00C709FF" w:rsidRPr="007E585C" w:rsidRDefault="00C709FF" w:rsidP="00C709FF">
      <w:pPr>
        <w:spacing w:after="240"/>
        <w:ind w:left="720"/>
        <w:jc w:val="both"/>
        <w:rPr>
          <w:b/>
          <w:lang w:val="sr-Latn-BA"/>
        </w:rPr>
      </w:pPr>
    </w:p>
    <w:p w14:paraId="6E136746" w14:textId="4B52E9A5" w:rsidR="00C709FF" w:rsidRPr="007E585C" w:rsidRDefault="00C709FF" w:rsidP="00C709FF">
      <w:pPr>
        <w:spacing w:before="240" w:after="240"/>
        <w:jc w:val="both"/>
        <w:rPr>
          <w:b/>
          <w:lang w:val="sr-Latn-BA"/>
        </w:rPr>
      </w:pPr>
      <w:r w:rsidRPr="007E585C">
        <w:rPr>
          <w:b/>
          <w:lang w:val="sr-Latn-BA"/>
        </w:rPr>
        <w:t xml:space="preserve">Vrste aktivnosti za koje se </w:t>
      </w:r>
      <w:r>
        <w:rPr>
          <w:b/>
          <w:lang w:val="sr-Latn-BA"/>
        </w:rPr>
        <w:t>o</w:t>
      </w:r>
      <w:r>
        <w:rPr>
          <w:b/>
          <w:lang w:val="sr-Latn-BA"/>
        </w:rPr>
        <w:t xml:space="preserve">rganizacije </w:t>
      </w:r>
      <w:r>
        <w:rPr>
          <w:b/>
          <w:lang w:val="sr-Latn-BA"/>
        </w:rPr>
        <w:t>c</w:t>
      </w:r>
      <w:r>
        <w:rPr>
          <w:b/>
          <w:lang w:val="sr-Latn-BA"/>
        </w:rPr>
        <w:t xml:space="preserve">ivilnog </w:t>
      </w:r>
      <w:r>
        <w:rPr>
          <w:b/>
          <w:lang w:val="sr-Latn-BA"/>
        </w:rPr>
        <w:t>d</w:t>
      </w:r>
      <w:r>
        <w:rPr>
          <w:b/>
          <w:lang w:val="sr-Latn-BA"/>
        </w:rPr>
        <w:t>ru</w:t>
      </w:r>
      <w:r>
        <w:rPr>
          <w:b/>
          <w:lang w:val="sr-Latn-RS"/>
        </w:rPr>
        <w:t>štva (OCD)</w:t>
      </w:r>
      <w:r w:rsidRPr="007E585C">
        <w:rPr>
          <w:b/>
          <w:lang w:val="sr-Latn-BA"/>
        </w:rPr>
        <w:t xml:space="preserve"> mogu prijaviti uključuju </w:t>
      </w:r>
      <w:r w:rsidRPr="007E585C">
        <w:rPr>
          <w:lang w:val="sr-Latn-BA"/>
        </w:rPr>
        <w:t>(ovo su primeri i lista može da uključi i druge aktivnosti, sve dok one doprinose gore navedenim ciljevima):</w:t>
      </w:r>
      <w:r w:rsidRPr="007E585C">
        <w:rPr>
          <w:b/>
          <w:lang w:val="sr-Latn-BA"/>
        </w:rPr>
        <w:t xml:space="preserve"> </w:t>
      </w:r>
    </w:p>
    <w:p w14:paraId="796DE435" w14:textId="77777777" w:rsidR="00C709FF" w:rsidRPr="007E585C" w:rsidRDefault="00C709FF" w:rsidP="00C709FF">
      <w:pPr>
        <w:numPr>
          <w:ilvl w:val="0"/>
          <w:numId w:val="3"/>
        </w:numPr>
        <w:spacing w:before="240"/>
        <w:rPr>
          <w:b/>
          <w:lang w:val="sr-Latn-BA"/>
        </w:rPr>
      </w:pPr>
      <w:r w:rsidRPr="007E585C">
        <w:rPr>
          <w:b/>
          <w:lang w:val="sr-Latn-BA"/>
        </w:rPr>
        <w:t>kampanje zagovaranja i podizanja svesti;</w:t>
      </w:r>
      <w:r w:rsidRPr="007E585C">
        <w:rPr>
          <w:b/>
          <w:lang w:val="sr-Latn-BA"/>
        </w:rPr>
        <w:br/>
      </w:r>
    </w:p>
    <w:p w14:paraId="07D8C828" w14:textId="77777777" w:rsidR="00C709FF" w:rsidRPr="007E585C" w:rsidRDefault="00C709FF" w:rsidP="00C709FF">
      <w:pPr>
        <w:numPr>
          <w:ilvl w:val="0"/>
          <w:numId w:val="3"/>
        </w:numPr>
        <w:rPr>
          <w:b/>
          <w:lang w:val="sr-Latn-BA"/>
        </w:rPr>
      </w:pPr>
      <w:r w:rsidRPr="007E585C">
        <w:rPr>
          <w:b/>
          <w:lang w:val="sr-Latn-BA"/>
        </w:rPr>
        <w:t>proizvodnju medijskog sadržaja;</w:t>
      </w:r>
      <w:r w:rsidRPr="007E585C">
        <w:rPr>
          <w:b/>
          <w:lang w:val="sr-Latn-BA"/>
        </w:rPr>
        <w:br/>
      </w:r>
    </w:p>
    <w:p w14:paraId="22836699" w14:textId="77777777" w:rsidR="00C709FF" w:rsidRPr="007E585C" w:rsidRDefault="00C709FF" w:rsidP="00C709FF">
      <w:pPr>
        <w:numPr>
          <w:ilvl w:val="0"/>
          <w:numId w:val="3"/>
        </w:numPr>
        <w:rPr>
          <w:b/>
          <w:lang w:val="sr-Latn-BA"/>
        </w:rPr>
      </w:pPr>
      <w:r w:rsidRPr="007E585C">
        <w:rPr>
          <w:b/>
          <w:lang w:val="sr-Latn-BA"/>
        </w:rPr>
        <w:lastRenderedPageBreak/>
        <w:t>kreiranje kampanja za suzbijanje narativa mržnje u javnoj sferi;</w:t>
      </w:r>
      <w:r w:rsidRPr="007E585C">
        <w:rPr>
          <w:b/>
          <w:lang w:val="sr-Latn-BA"/>
        </w:rPr>
        <w:br/>
      </w:r>
    </w:p>
    <w:p w14:paraId="2603BAAC" w14:textId="77777777" w:rsidR="00C709FF" w:rsidRPr="007E585C" w:rsidRDefault="00C709FF" w:rsidP="00C709FF">
      <w:pPr>
        <w:numPr>
          <w:ilvl w:val="0"/>
          <w:numId w:val="3"/>
        </w:numPr>
        <w:rPr>
          <w:b/>
          <w:lang w:val="sr-Latn-BA"/>
        </w:rPr>
      </w:pPr>
      <w:r w:rsidRPr="007E585C">
        <w:rPr>
          <w:b/>
          <w:lang w:val="sr-Latn-BA"/>
        </w:rPr>
        <w:t>kreiranje specifičnih veb-portala koji omogućavaju učećšće građanima/kama, pristup informacijama i javnu debatu;</w:t>
      </w:r>
    </w:p>
    <w:p w14:paraId="781D3013" w14:textId="77777777" w:rsidR="00C709FF" w:rsidRPr="007E585C" w:rsidRDefault="00C709FF" w:rsidP="00C709FF">
      <w:pPr>
        <w:numPr>
          <w:ilvl w:val="0"/>
          <w:numId w:val="3"/>
        </w:numPr>
        <w:rPr>
          <w:b/>
          <w:color w:val="000000" w:themeColor="text1"/>
          <w:lang w:val="sr-Latn-BA"/>
        </w:rPr>
      </w:pPr>
      <w:r w:rsidRPr="007E585C">
        <w:rPr>
          <w:b/>
          <w:color w:val="000000" w:themeColor="text1"/>
          <w:lang w:val="sr-Latn-BA"/>
        </w:rPr>
        <w:t>konsultacije, okrugli stolovi i sastanci sa zainteresovanim stranama;</w:t>
      </w:r>
      <w:r w:rsidRPr="007E585C">
        <w:rPr>
          <w:b/>
          <w:color w:val="000000" w:themeColor="text1"/>
          <w:lang w:val="sr-Latn-BA"/>
        </w:rPr>
        <w:br/>
      </w:r>
    </w:p>
    <w:p w14:paraId="12CA2FB5" w14:textId="77777777" w:rsidR="00C709FF" w:rsidRPr="007E585C" w:rsidRDefault="00C709FF" w:rsidP="00C709FF">
      <w:pPr>
        <w:numPr>
          <w:ilvl w:val="0"/>
          <w:numId w:val="3"/>
        </w:numPr>
        <w:spacing w:after="240"/>
        <w:rPr>
          <w:b/>
          <w:color w:val="000000" w:themeColor="text1"/>
          <w:lang w:val="sr-Latn-BA"/>
        </w:rPr>
      </w:pPr>
      <w:r w:rsidRPr="007E585C">
        <w:rPr>
          <w:b/>
          <w:color w:val="000000" w:themeColor="text1"/>
          <w:lang w:val="sr-Latn-BA"/>
        </w:rPr>
        <w:t>omogućavanje dijaloga o politikama sa zainteresovanim stranama (npr. političkim strankama, lokalnim zvaničnicima, ekspertskom zajednicom, medijima).</w:t>
      </w:r>
    </w:p>
    <w:p w14:paraId="7194EE52" w14:textId="77777777" w:rsidR="00C709FF" w:rsidRPr="007E585C" w:rsidRDefault="00C709FF" w:rsidP="00C709FF">
      <w:pPr>
        <w:spacing w:before="240" w:after="240"/>
        <w:jc w:val="both"/>
        <w:rPr>
          <w:b/>
          <w:color w:val="404040"/>
          <w:lang w:val="sr-Latn-BA"/>
        </w:rPr>
      </w:pPr>
    </w:p>
    <w:p w14:paraId="7987A923" w14:textId="77777777" w:rsidR="00C709FF" w:rsidRPr="007E585C" w:rsidRDefault="00C709FF" w:rsidP="00C709FF">
      <w:pPr>
        <w:spacing w:before="240" w:after="240"/>
        <w:jc w:val="both"/>
        <w:rPr>
          <w:b/>
          <w:color w:val="000000" w:themeColor="text1"/>
          <w:lang w:val="sr-Latn-BA"/>
        </w:rPr>
      </w:pPr>
      <w:r w:rsidRPr="007E585C">
        <w:rPr>
          <w:b/>
          <w:color w:val="000000" w:themeColor="text1"/>
          <w:lang w:val="sr-Latn-BA"/>
        </w:rPr>
        <w:t xml:space="preserve">Sve aktivnosti se sprovode na teritoriji Srbije. </w:t>
      </w:r>
    </w:p>
    <w:p w14:paraId="64708C8A" w14:textId="77777777" w:rsidR="00C709FF" w:rsidRPr="007E585C" w:rsidRDefault="00C709FF" w:rsidP="00C709FF">
      <w:pPr>
        <w:spacing w:before="240" w:after="240"/>
        <w:jc w:val="both"/>
        <w:rPr>
          <w:color w:val="000000" w:themeColor="text1"/>
          <w:lang w:val="sr-Latn-BA"/>
        </w:rPr>
      </w:pPr>
      <w:r w:rsidRPr="007E585C">
        <w:rPr>
          <w:b/>
          <w:color w:val="000000" w:themeColor="text1"/>
          <w:lang w:val="sr-Latn-BA"/>
        </w:rPr>
        <w:t>Vreme sprovo</w:t>
      </w:r>
      <w:r>
        <w:rPr>
          <w:b/>
          <w:color w:val="000000" w:themeColor="text1"/>
          <w:lang w:val="sr-Latn-BA"/>
        </w:rPr>
        <w:t>đ</w:t>
      </w:r>
      <w:r w:rsidRPr="007E585C">
        <w:rPr>
          <w:b/>
          <w:color w:val="000000" w:themeColor="text1"/>
          <w:lang w:val="sr-Latn-BA"/>
        </w:rPr>
        <w:t>enja aktivnosti</w:t>
      </w:r>
      <w:r w:rsidRPr="007E585C">
        <w:rPr>
          <w:color w:val="000000" w:themeColor="text1"/>
          <w:lang w:val="sr-Latn-BA"/>
        </w:rPr>
        <w:t xml:space="preserve"> je ograničeno na 6 (šest) meseci. </w:t>
      </w:r>
    </w:p>
    <w:p w14:paraId="4CCC6878" w14:textId="77777777" w:rsidR="00C709FF" w:rsidRPr="007E585C" w:rsidRDefault="00C709FF" w:rsidP="00C709FF">
      <w:pPr>
        <w:spacing w:before="240" w:after="240"/>
        <w:jc w:val="both"/>
        <w:rPr>
          <w:b/>
          <w:color w:val="000000" w:themeColor="text1"/>
          <w:lang w:val="sr-Latn-BA"/>
        </w:rPr>
      </w:pPr>
      <w:r w:rsidRPr="007E585C">
        <w:rPr>
          <w:color w:val="000000" w:themeColor="text1"/>
          <w:lang w:val="sr-Latn-BA"/>
        </w:rPr>
        <w:t xml:space="preserve">Ukupan budžet programa podrške organizacijama civilnog društva je </w:t>
      </w:r>
      <w:r w:rsidRPr="007E585C">
        <w:rPr>
          <w:b/>
          <w:color w:val="000000" w:themeColor="text1"/>
          <w:lang w:val="sr-Latn-BA"/>
        </w:rPr>
        <w:t xml:space="preserve">27 </w:t>
      </w:r>
      <w:r>
        <w:rPr>
          <w:b/>
          <w:color w:val="000000" w:themeColor="text1"/>
          <w:lang w:val="sr-Latn-BA"/>
        </w:rPr>
        <w:t>5</w:t>
      </w:r>
      <w:r w:rsidRPr="007E585C">
        <w:rPr>
          <w:b/>
          <w:color w:val="000000" w:themeColor="text1"/>
          <w:lang w:val="sr-Latn-BA"/>
        </w:rPr>
        <w:t>00 evra.</w:t>
      </w:r>
      <w:r w:rsidRPr="007E585C">
        <w:rPr>
          <w:color w:val="000000" w:themeColor="text1"/>
          <w:lang w:val="sr-Latn-BA"/>
        </w:rPr>
        <w:t xml:space="preserve"> U okviru programa, Institut za medije i različitosti - Zapadni Balkan podržaće </w:t>
      </w:r>
      <w:r w:rsidRPr="007E585C">
        <w:rPr>
          <w:b/>
          <w:color w:val="000000" w:themeColor="text1"/>
          <w:lang w:val="sr-Latn-BA"/>
        </w:rPr>
        <w:t xml:space="preserve">pet </w:t>
      </w:r>
      <w:r w:rsidRPr="007E585C">
        <w:rPr>
          <w:color w:val="000000" w:themeColor="text1"/>
          <w:lang w:val="sr-Latn-BA"/>
        </w:rPr>
        <w:t xml:space="preserve">projekata - </w:t>
      </w:r>
      <w:r w:rsidRPr="007E585C">
        <w:rPr>
          <w:b/>
          <w:color w:val="000000" w:themeColor="text1"/>
          <w:lang w:val="sr-Latn-BA"/>
        </w:rPr>
        <w:t xml:space="preserve">pojedinačna vrednost granta je između 3.000 i 8.000 evra. </w:t>
      </w:r>
    </w:p>
    <w:p w14:paraId="58D0915E" w14:textId="77777777" w:rsidR="00C709FF" w:rsidRPr="007E585C" w:rsidRDefault="00C709FF" w:rsidP="00C709FF">
      <w:pPr>
        <w:spacing w:before="240" w:after="240"/>
        <w:jc w:val="both"/>
        <w:rPr>
          <w:b/>
          <w:color w:val="404040"/>
          <w:lang w:val="sr-Latn-BA"/>
        </w:rPr>
      </w:pPr>
    </w:p>
    <w:p w14:paraId="5465B1D1" w14:textId="77777777" w:rsidR="00C709FF" w:rsidRPr="007E585C" w:rsidRDefault="00C709FF" w:rsidP="00C709FF">
      <w:pPr>
        <w:spacing w:before="240" w:after="240"/>
        <w:jc w:val="both"/>
        <w:rPr>
          <w:b/>
          <w:color w:val="000000" w:themeColor="text1"/>
          <w:lang w:val="sr-Latn-BA"/>
        </w:rPr>
      </w:pPr>
      <w:r w:rsidRPr="007E585C">
        <w:rPr>
          <w:b/>
          <w:color w:val="000000" w:themeColor="text1"/>
          <w:lang w:val="sr-Latn-BA"/>
        </w:rPr>
        <w:t xml:space="preserve">OCD koji se javljaju na ovaj poziv moraju da ispunjavaju sledeće uslove: </w:t>
      </w:r>
    </w:p>
    <w:p w14:paraId="5C6383A1" w14:textId="77777777" w:rsidR="00C709FF" w:rsidRPr="007E585C" w:rsidRDefault="00C709FF" w:rsidP="00C709FF">
      <w:pPr>
        <w:numPr>
          <w:ilvl w:val="0"/>
          <w:numId w:val="1"/>
        </w:numPr>
        <w:spacing w:before="240"/>
        <w:rPr>
          <w:b/>
          <w:color w:val="000000" w:themeColor="text1"/>
          <w:lang w:val="sr-Latn-BA"/>
        </w:rPr>
      </w:pPr>
      <w:r w:rsidRPr="007E585C">
        <w:rPr>
          <w:b/>
          <w:color w:val="000000" w:themeColor="text1"/>
          <w:lang w:val="sr-Latn-BA"/>
        </w:rPr>
        <w:t>da su registrovane u Agenciji za privredne registre sa sedištem u Srbiji i da su izmirile sve zakonske obaveze;</w:t>
      </w:r>
      <w:r w:rsidRPr="007E585C">
        <w:rPr>
          <w:b/>
          <w:color w:val="000000" w:themeColor="text1"/>
          <w:lang w:val="sr-Latn-BA"/>
        </w:rPr>
        <w:br/>
      </w:r>
    </w:p>
    <w:p w14:paraId="70BD961F" w14:textId="77777777" w:rsidR="00C709FF" w:rsidRPr="007E585C" w:rsidRDefault="00C709FF" w:rsidP="00C709FF">
      <w:pPr>
        <w:numPr>
          <w:ilvl w:val="0"/>
          <w:numId w:val="1"/>
        </w:numPr>
        <w:rPr>
          <w:b/>
          <w:color w:val="000000" w:themeColor="text1"/>
          <w:lang w:val="sr-Latn-BA"/>
        </w:rPr>
      </w:pPr>
      <w:r w:rsidRPr="007E585C">
        <w:rPr>
          <w:b/>
          <w:color w:val="000000" w:themeColor="text1"/>
          <w:lang w:val="sr-Latn-BA"/>
        </w:rPr>
        <w:t>imaju iskustvo u oblasti reprezentacije različitosti i/ili govora mržnje;</w:t>
      </w:r>
      <w:r w:rsidRPr="007E585C">
        <w:rPr>
          <w:b/>
          <w:color w:val="000000" w:themeColor="text1"/>
          <w:lang w:val="sr-Latn-BA"/>
        </w:rPr>
        <w:br/>
      </w:r>
    </w:p>
    <w:p w14:paraId="34350CE9" w14:textId="77777777" w:rsidR="00C709FF" w:rsidRPr="007E585C" w:rsidRDefault="00C709FF" w:rsidP="00C709FF">
      <w:pPr>
        <w:numPr>
          <w:ilvl w:val="0"/>
          <w:numId w:val="1"/>
        </w:numPr>
        <w:rPr>
          <w:b/>
          <w:color w:val="000000" w:themeColor="text1"/>
          <w:lang w:val="sr-Latn-BA"/>
        </w:rPr>
      </w:pPr>
      <w:r w:rsidRPr="007E585C">
        <w:rPr>
          <w:b/>
          <w:color w:val="000000" w:themeColor="text1"/>
          <w:lang w:val="sr-Latn-BA"/>
        </w:rPr>
        <w:t>da su direktno odgovorne za pripremu i upravljanje projektom;</w:t>
      </w:r>
      <w:r w:rsidRPr="007E585C">
        <w:rPr>
          <w:b/>
          <w:color w:val="000000" w:themeColor="text1"/>
          <w:lang w:val="sr-Latn-BA"/>
        </w:rPr>
        <w:br/>
      </w:r>
    </w:p>
    <w:p w14:paraId="723D24FA" w14:textId="77777777" w:rsidR="00C709FF" w:rsidRPr="007E585C" w:rsidRDefault="00C709FF" w:rsidP="00C709FF">
      <w:pPr>
        <w:numPr>
          <w:ilvl w:val="0"/>
          <w:numId w:val="1"/>
        </w:numPr>
        <w:rPr>
          <w:b/>
          <w:color w:val="000000" w:themeColor="text1"/>
          <w:lang w:val="sr-Latn-BA"/>
        </w:rPr>
      </w:pPr>
      <w:r w:rsidRPr="007E585C">
        <w:rPr>
          <w:b/>
          <w:color w:val="000000" w:themeColor="text1"/>
          <w:lang w:val="sr-Latn-BA"/>
        </w:rPr>
        <w:t>da njihov bankovni račun nije blokiran;</w:t>
      </w:r>
      <w:r w:rsidRPr="007E585C">
        <w:rPr>
          <w:b/>
          <w:color w:val="000000" w:themeColor="text1"/>
          <w:lang w:val="sr-Latn-BA"/>
        </w:rPr>
        <w:br/>
      </w:r>
    </w:p>
    <w:p w14:paraId="2EC07EF6" w14:textId="77777777" w:rsidR="00C709FF" w:rsidRPr="00C671C2" w:rsidRDefault="00C709FF" w:rsidP="00C709FF">
      <w:pPr>
        <w:numPr>
          <w:ilvl w:val="0"/>
          <w:numId w:val="1"/>
        </w:numPr>
        <w:rPr>
          <w:b/>
          <w:color w:val="000000" w:themeColor="text1"/>
          <w:lang w:val="sr-Latn-BA"/>
        </w:rPr>
      </w:pPr>
      <w:r w:rsidRPr="007E585C">
        <w:rPr>
          <w:b/>
          <w:color w:val="000000" w:themeColor="text1"/>
          <w:lang w:val="sr-Latn-BA"/>
        </w:rPr>
        <w:t xml:space="preserve">da organizacije nisu korisnici sredstava Evropske </w:t>
      </w:r>
      <w:r>
        <w:rPr>
          <w:b/>
          <w:color w:val="000000" w:themeColor="text1"/>
          <w:lang w:val="sr-Latn-BA"/>
        </w:rPr>
        <w:t>unije</w:t>
      </w:r>
      <w:r w:rsidRPr="007E585C">
        <w:rPr>
          <w:b/>
          <w:color w:val="000000" w:themeColor="text1"/>
          <w:lang w:val="sr-Latn-BA"/>
        </w:rPr>
        <w:t xml:space="preserve"> u okviru Programa CIVIL SOCIETY FACILITY AND MEDIA PROGRAMME 2018-2019, budžetska linija: BGUE-B2018-22.020401 i BGUE-B2019-22.020401</w:t>
      </w:r>
      <w:r w:rsidRPr="00C671C2">
        <w:rPr>
          <w:b/>
          <w:color w:val="000000" w:themeColor="text1"/>
          <w:lang w:val="sr-Latn-BA"/>
        </w:rPr>
        <w:br/>
      </w:r>
    </w:p>
    <w:p w14:paraId="29D36BD3" w14:textId="77777777" w:rsidR="00C709FF" w:rsidRPr="007E585C" w:rsidRDefault="00C709FF" w:rsidP="00C709FF">
      <w:pPr>
        <w:numPr>
          <w:ilvl w:val="0"/>
          <w:numId w:val="1"/>
        </w:numPr>
        <w:spacing w:after="240"/>
        <w:rPr>
          <w:b/>
          <w:color w:val="000000" w:themeColor="text1"/>
          <w:lang w:val="sr-Latn-BA"/>
        </w:rPr>
      </w:pPr>
      <w:r w:rsidRPr="007E585C">
        <w:rPr>
          <w:b/>
          <w:color w:val="000000" w:themeColor="text1"/>
          <w:lang w:val="sr-Latn-BA"/>
        </w:rPr>
        <w:t>organizacije mogu da podnesu samo jedan predlog projekta u okviru ovog programa kao nosilac ili kao partner</w:t>
      </w:r>
    </w:p>
    <w:p w14:paraId="2EDC49EE" w14:textId="77777777" w:rsidR="00C709FF" w:rsidRPr="007E585C" w:rsidRDefault="00C709FF" w:rsidP="00C709FF">
      <w:pPr>
        <w:spacing w:before="240" w:after="240"/>
        <w:ind w:left="720"/>
        <w:jc w:val="both"/>
        <w:rPr>
          <w:b/>
          <w:color w:val="000000" w:themeColor="text1"/>
          <w:lang w:val="sr-Latn-BA"/>
        </w:rPr>
      </w:pPr>
    </w:p>
    <w:p w14:paraId="540D05DA" w14:textId="77777777" w:rsidR="00C709FF" w:rsidRPr="007E585C" w:rsidRDefault="00C709FF" w:rsidP="00C709FF">
      <w:pPr>
        <w:spacing w:before="240" w:after="240"/>
        <w:jc w:val="both"/>
        <w:rPr>
          <w:b/>
          <w:color w:val="000000" w:themeColor="text1"/>
          <w:lang w:val="sr-Latn-BA"/>
        </w:rPr>
      </w:pPr>
      <w:r w:rsidRPr="007E585C">
        <w:rPr>
          <w:b/>
          <w:color w:val="000000" w:themeColor="text1"/>
          <w:lang w:val="sr-Latn-BA"/>
        </w:rPr>
        <w:t>Na konkurs se mogu prijaviti različiti tipovi organizacija civilnog društva: grassroot organizacije, organizacije koje su članovi većih mreža koje deluju na nacionalnom ili regionalnom nivou, mediji osnovani kao OCD…</w:t>
      </w:r>
    </w:p>
    <w:p w14:paraId="12A66699" w14:textId="77777777" w:rsidR="00C709FF" w:rsidRPr="007E585C" w:rsidRDefault="00C709FF" w:rsidP="00C709FF">
      <w:pPr>
        <w:spacing w:before="240" w:after="240"/>
        <w:jc w:val="both"/>
        <w:rPr>
          <w:color w:val="000000" w:themeColor="text1"/>
          <w:lang w:val="sr-Latn-BA"/>
        </w:rPr>
      </w:pPr>
      <w:r w:rsidRPr="007E585C">
        <w:rPr>
          <w:color w:val="000000" w:themeColor="text1"/>
          <w:lang w:val="sr-Latn-BA"/>
        </w:rPr>
        <w:lastRenderedPageBreak/>
        <w:t xml:space="preserve">Partnerstvo sa lokalnim medijima smatraće se prednošću </w:t>
      </w:r>
      <w:r>
        <w:rPr>
          <w:color w:val="000000" w:themeColor="text1"/>
          <w:lang w:val="sr-Latn-BA"/>
        </w:rPr>
        <w:t>i</w:t>
      </w:r>
      <w:r w:rsidRPr="007E585C">
        <w:rPr>
          <w:color w:val="000000" w:themeColor="text1"/>
          <w:lang w:val="sr-Latn-BA"/>
        </w:rPr>
        <w:t xml:space="preserve"> doneće dodatne poene prilikom ocenjivanja projekata. </w:t>
      </w:r>
    </w:p>
    <w:p w14:paraId="14BAAC5D" w14:textId="77777777" w:rsidR="00C709FF" w:rsidRPr="007E585C" w:rsidRDefault="00C709FF" w:rsidP="00C709FF">
      <w:pPr>
        <w:spacing w:before="240" w:after="240"/>
        <w:jc w:val="both"/>
        <w:rPr>
          <w:lang w:val="sr-Latn-BA"/>
        </w:rPr>
      </w:pPr>
      <w:r w:rsidRPr="007E585C">
        <w:rPr>
          <w:lang w:val="sr-Latn-BA"/>
        </w:rPr>
        <w:t>Jednodnevna obuka o pravilima i procedurama za sprovođenje EU grantova biće organizovane za odabrane primaoce bespovratnih sredstava. Obuka će obuhvatiti teme kao što su: upravljanje projektima, pravila o vidljivosti, finansijsko izveštavanje, itd.</w:t>
      </w:r>
    </w:p>
    <w:p w14:paraId="587328C7" w14:textId="77777777" w:rsidR="00C709FF" w:rsidRPr="007E585C" w:rsidRDefault="00C709FF" w:rsidP="00C709FF">
      <w:pPr>
        <w:spacing w:before="240" w:after="240"/>
        <w:jc w:val="both"/>
        <w:rPr>
          <w:lang w:val="sr-Latn-BA"/>
        </w:rPr>
      </w:pPr>
      <w:r w:rsidRPr="007E585C">
        <w:rPr>
          <w:lang w:val="sr-Latn-BA"/>
        </w:rPr>
        <w:t xml:space="preserve">Pored toga, odabranim OCD će biti omogućena mentorska podrška kako bi im pomogla u sprovođenju kreativnih medijskih kampanja za podizanje svesti javnosti kao i u upravljanju projektim aktivnostima. </w:t>
      </w:r>
    </w:p>
    <w:p w14:paraId="54F02E96" w14:textId="77777777" w:rsidR="00C709FF" w:rsidRPr="007E585C" w:rsidRDefault="00C709FF" w:rsidP="00C709FF">
      <w:pPr>
        <w:spacing w:before="240" w:after="240"/>
        <w:jc w:val="both"/>
        <w:rPr>
          <w:lang w:val="sr-Latn-BA"/>
        </w:rPr>
      </w:pPr>
      <w:r w:rsidRPr="007E585C">
        <w:rPr>
          <w:lang w:val="sr-Latn-BA"/>
        </w:rPr>
        <w:t>Pozivamo sve zainteresovane organizacije da popune prijavne obrasce (u prilogu).</w:t>
      </w:r>
    </w:p>
    <w:p w14:paraId="1D381799" w14:textId="77777777" w:rsidR="00C709FF" w:rsidRDefault="00C709FF" w:rsidP="00C709FF">
      <w:pPr>
        <w:spacing w:before="240" w:after="240"/>
        <w:jc w:val="both"/>
        <w:rPr>
          <w:b/>
          <w:lang w:val="sr-Latn-BA"/>
        </w:rPr>
      </w:pPr>
    </w:p>
    <w:p w14:paraId="0BEDF9AA" w14:textId="77777777" w:rsidR="00C709FF" w:rsidRDefault="00C709FF" w:rsidP="00C709FF">
      <w:pPr>
        <w:spacing w:before="240" w:after="240"/>
        <w:jc w:val="both"/>
        <w:rPr>
          <w:b/>
          <w:lang w:val="sr-Latn-BA"/>
        </w:rPr>
      </w:pPr>
      <w:r w:rsidRPr="007E585C">
        <w:rPr>
          <w:b/>
          <w:lang w:val="sr-Latn-BA"/>
        </w:rPr>
        <w:t>Rok za prijavu je 21. februar 202</w:t>
      </w:r>
      <w:r>
        <w:rPr>
          <w:b/>
          <w:lang w:val="sr-Latn-BA"/>
        </w:rPr>
        <w:t>2</w:t>
      </w:r>
      <w:r w:rsidRPr="007E585C">
        <w:rPr>
          <w:b/>
          <w:lang w:val="sr-Latn-BA"/>
        </w:rPr>
        <w:t>. do 17:00</w:t>
      </w:r>
    </w:p>
    <w:p w14:paraId="438FA142" w14:textId="77777777" w:rsidR="00C709FF" w:rsidRDefault="00C709FF" w:rsidP="00C709FF">
      <w:pPr>
        <w:spacing w:before="240" w:after="240"/>
        <w:jc w:val="both"/>
        <w:rPr>
          <w:b/>
          <w:lang w:val="sr-Latn-BA"/>
        </w:rPr>
      </w:pPr>
      <w:r>
        <w:rPr>
          <w:b/>
          <w:lang w:val="sr-Latn-BA"/>
        </w:rPr>
        <w:t xml:space="preserve">Za sva dodatna pitanja nas možete kontaktirati na </w:t>
      </w:r>
      <w:hyperlink r:id="rId12" w:history="1">
        <w:r w:rsidRPr="00221367">
          <w:rPr>
            <w:rStyle w:val="Hyperlink"/>
            <w:lang w:val="sr-Latn-BA"/>
          </w:rPr>
          <w:t>jovanovic</w:t>
        </w:r>
        <w:r w:rsidRPr="00221367">
          <w:rPr>
            <w:rStyle w:val="Hyperlink"/>
            <w:lang w:val="en-US"/>
          </w:rPr>
          <w:t>@media-diversity.org</w:t>
        </w:r>
      </w:hyperlink>
      <w:r>
        <w:rPr>
          <w:b/>
          <w:lang w:val="en-US"/>
        </w:rPr>
        <w:t xml:space="preserve"> </w:t>
      </w:r>
      <w:r>
        <w:rPr>
          <w:b/>
          <w:lang w:val="sr-Latn-BA"/>
        </w:rPr>
        <w:t>do 7. februara 2022.</w:t>
      </w:r>
    </w:p>
    <w:p w14:paraId="782A4B26" w14:textId="77777777" w:rsidR="00C709FF" w:rsidRPr="007E585C" w:rsidRDefault="00C709FF" w:rsidP="00C709FF">
      <w:pPr>
        <w:spacing w:before="240" w:after="240"/>
        <w:jc w:val="both"/>
        <w:rPr>
          <w:lang w:val="en-US"/>
        </w:rPr>
      </w:pPr>
      <w:r w:rsidRPr="007E585C">
        <w:rPr>
          <w:lang w:val="sr-Latn-BA"/>
        </w:rPr>
        <w:t xml:space="preserve">Svoje prijave možete poslati na mejl: </w:t>
      </w:r>
      <w:hyperlink r:id="rId13" w:history="1">
        <w:r w:rsidRPr="00221367">
          <w:rPr>
            <w:rStyle w:val="Hyperlink"/>
            <w:lang w:val="sr-Latn-BA"/>
          </w:rPr>
          <w:t>jovanovic</w:t>
        </w:r>
        <w:r w:rsidRPr="00221367">
          <w:rPr>
            <w:rStyle w:val="Hyperlink"/>
            <w:lang w:val="en-US"/>
          </w:rPr>
          <w:t>@media-diversity.org</w:t>
        </w:r>
      </w:hyperlink>
      <w:r>
        <w:rPr>
          <w:lang w:val="en-US"/>
        </w:rPr>
        <w:t xml:space="preserve"> </w:t>
      </w:r>
    </w:p>
    <w:p w14:paraId="0991D969" w14:textId="77777777" w:rsidR="00C709FF" w:rsidRDefault="00C709FF" w:rsidP="00C709FF">
      <w:pPr>
        <w:spacing w:before="240" w:after="240"/>
        <w:jc w:val="both"/>
        <w:rPr>
          <w:b/>
          <w:color w:val="000000" w:themeColor="text1"/>
          <w:lang w:val="sr-Latn-BA"/>
        </w:rPr>
      </w:pPr>
    </w:p>
    <w:p w14:paraId="3B4E3423" w14:textId="77777777" w:rsidR="00C709FF" w:rsidRPr="007E585C" w:rsidRDefault="00C709FF" w:rsidP="00C709FF">
      <w:pPr>
        <w:spacing w:before="240" w:after="240"/>
        <w:jc w:val="both"/>
        <w:rPr>
          <w:b/>
          <w:color w:val="000000" w:themeColor="text1"/>
          <w:lang w:val="sr-Latn-BA"/>
        </w:rPr>
      </w:pPr>
      <w:r w:rsidRPr="007E585C">
        <w:rPr>
          <w:b/>
          <w:color w:val="000000" w:themeColor="text1"/>
          <w:lang w:val="sr-Latn-BA"/>
        </w:rPr>
        <w:t xml:space="preserve">Kriterijumi za ocenjivanje: </w:t>
      </w:r>
    </w:p>
    <w:p w14:paraId="4232F5E3" w14:textId="77777777" w:rsidR="00C709FF" w:rsidRPr="007E585C" w:rsidRDefault="00C709FF" w:rsidP="00C709FF">
      <w:pPr>
        <w:spacing w:before="240" w:after="240"/>
        <w:jc w:val="both"/>
        <w:rPr>
          <w:b/>
          <w:color w:val="000000" w:themeColor="text1"/>
          <w:lang w:val="sr-Latn-BA"/>
        </w:rPr>
      </w:pPr>
      <w:r w:rsidRPr="007E585C">
        <w:rPr>
          <w:b/>
          <w:color w:val="000000" w:themeColor="text1"/>
          <w:lang w:val="sr-Latn-BA"/>
        </w:rPr>
        <w:t>• Relevantnost predloga u odnosu na ciljeve poziva za podnošenje predloga projekata i relevantnost predloga u odnosu na potrebe ciljnih grupa (30 poena)</w:t>
      </w:r>
    </w:p>
    <w:p w14:paraId="380FD0C5" w14:textId="77777777" w:rsidR="00C709FF" w:rsidRPr="007E585C" w:rsidRDefault="00C709FF" w:rsidP="00C709FF">
      <w:pPr>
        <w:spacing w:before="240" w:after="240"/>
        <w:jc w:val="both"/>
        <w:rPr>
          <w:b/>
          <w:color w:val="000000" w:themeColor="text1"/>
          <w:lang w:val="sr-Latn-BA"/>
        </w:rPr>
      </w:pPr>
      <w:r w:rsidRPr="007E585C">
        <w:rPr>
          <w:b/>
          <w:color w:val="000000" w:themeColor="text1"/>
          <w:lang w:val="sr-Latn-BA"/>
        </w:rPr>
        <w:t xml:space="preserve">• Efikasnost i izvodljivost akcije - jasne veze i doslednost između ciljeva, procenjenih rezultata i predloženih aktivnosti (20 poena); </w:t>
      </w:r>
    </w:p>
    <w:p w14:paraId="51C8DE19" w14:textId="77777777" w:rsidR="00C709FF" w:rsidRPr="007E585C" w:rsidRDefault="00C709FF" w:rsidP="00C709FF">
      <w:pPr>
        <w:spacing w:before="240" w:after="240"/>
        <w:jc w:val="both"/>
        <w:rPr>
          <w:b/>
          <w:color w:val="000000" w:themeColor="text1"/>
          <w:lang w:val="sr-Latn-BA"/>
        </w:rPr>
      </w:pPr>
      <w:r w:rsidRPr="007E585C">
        <w:rPr>
          <w:b/>
          <w:color w:val="000000" w:themeColor="text1"/>
          <w:lang w:val="sr-Latn-BA"/>
        </w:rPr>
        <w:t>• Finansijski i operativni kapacitet za samostalno preduzimanje predloženih aktivnosti - osnovni nivo organizacionih i upravljačkih kapaciteta (20 poena);</w:t>
      </w:r>
    </w:p>
    <w:p w14:paraId="21FD3854" w14:textId="77777777" w:rsidR="00C709FF" w:rsidRPr="007E585C" w:rsidRDefault="00C709FF" w:rsidP="00C709FF">
      <w:pPr>
        <w:spacing w:before="240" w:after="240"/>
        <w:jc w:val="both"/>
        <w:rPr>
          <w:b/>
          <w:color w:val="000000" w:themeColor="text1"/>
          <w:lang w:val="sr-Latn-BA"/>
        </w:rPr>
      </w:pPr>
      <w:r w:rsidRPr="007E585C">
        <w:rPr>
          <w:b/>
          <w:color w:val="000000" w:themeColor="text1"/>
          <w:lang w:val="sr-Latn-BA"/>
        </w:rPr>
        <w:t xml:space="preserve">• Uticaj i učešće zainteresovanih strana - predlozi moraju biti izvodljivi, a indikatori objektivno proverljivi (broj građana/ki uključenih u akciju) (10 poena); </w:t>
      </w:r>
    </w:p>
    <w:p w14:paraId="0A66C0CA" w14:textId="77777777" w:rsidR="00C709FF" w:rsidRPr="007E585C" w:rsidRDefault="00C709FF" w:rsidP="00C709FF">
      <w:pPr>
        <w:spacing w:before="240" w:after="240"/>
        <w:jc w:val="both"/>
        <w:rPr>
          <w:b/>
          <w:color w:val="000000" w:themeColor="text1"/>
          <w:lang w:val="sr-Latn-BA"/>
        </w:rPr>
      </w:pPr>
      <w:r w:rsidRPr="007E585C">
        <w:rPr>
          <w:b/>
          <w:color w:val="000000" w:themeColor="text1"/>
          <w:lang w:val="sr-Latn-BA"/>
        </w:rPr>
        <w:t xml:space="preserve">• Uključivanje ranjivih grupa i poštovanje rodne ravnopravnosti - predlozi bi trebalo da uzmu o obzir potrebe ranjivih grupa (5 poena); </w:t>
      </w:r>
    </w:p>
    <w:p w14:paraId="22FEC9CB" w14:textId="77777777" w:rsidR="00C709FF" w:rsidRPr="007E585C" w:rsidRDefault="00C709FF" w:rsidP="00C709FF">
      <w:pPr>
        <w:spacing w:before="240" w:after="240"/>
        <w:jc w:val="both"/>
        <w:rPr>
          <w:b/>
          <w:color w:val="000000" w:themeColor="text1"/>
          <w:lang w:val="sr-Latn-BA"/>
        </w:rPr>
      </w:pPr>
      <w:r w:rsidRPr="007E585C">
        <w:rPr>
          <w:b/>
          <w:color w:val="000000" w:themeColor="text1"/>
          <w:lang w:val="sr-Latn-BA"/>
        </w:rPr>
        <w:t xml:space="preserve">• Održivost - jasni argumenti održivosti nakon završetka projekta (5 poena); </w:t>
      </w:r>
    </w:p>
    <w:p w14:paraId="2390445E" w14:textId="77777777" w:rsidR="00C709FF" w:rsidRPr="007E585C" w:rsidRDefault="00C709FF" w:rsidP="00C709FF">
      <w:pPr>
        <w:spacing w:before="240" w:after="240"/>
        <w:jc w:val="both"/>
        <w:rPr>
          <w:b/>
          <w:color w:val="000000" w:themeColor="text1"/>
          <w:lang w:val="sr-Latn-BA"/>
        </w:rPr>
      </w:pPr>
      <w:r w:rsidRPr="007E585C">
        <w:rPr>
          <w:b/>
          <w:color w:val="000000" w:themeColor="text1"/>
          <w:lang w:val="sr-Latn-BA"/>
        </w:rPr>
        <w:t xml:space="preserve">• Budžet i isplativost akcije - odnos između procenjenih troškova i očekivanih rezultata mora biti zadovoljavajući (10 poena) </w:t>
      </w:r>
    </w:p>
    <w:p w14:paraId="709B98E5" w14:textId="77777777" w:rsidR="00C709FF" w:rsidRDefault="00C709FF" w:rsidP="00C709FF">
      <w:pPr>
        <w:spacing w:before="240" w:after="240"/>
        <w:jc w:val="both"/>
        <w:rPr>
          <w:color w:val="201F1E"/>
          <w:lang w:val="sr-Latn-BA"/>
        </w:rPr>
      </w:pPr>
    </w:p>
    <w:p w14:paraId="1C4585BA" w14:textId="77777777" w:rsidR="00C709FF" w:rsidRDefault="00C709FF" w:rsidP="00C709FF">
      <w:pPr>
        <w:spacing w:before="240" w:after="240"/>
        <w:jc w:val="both"/>
        <w:rPr>
          <w:color w:val="201F1E"/>
          <w:lang w:val="sr-Latn-BA"/>
        </w:rPr>
      </w:pPr>
      <w:r w:rsidRPr="007E585C">
        <w:rPr>
          <w:color w:val="201F1E"/>
          <w:lang w:val="sr-Latn-BA"/>
        </w:rPr>
        <w:t>Komisija za evaluaciju obratiće pažnju na geografsku i tematsku raznolikost prilikom dodele grantova, poštujući principe jednakih mogućnosti i inkluzivnosti.</w:t>
      </w:r>
    </w:p>
    <w:p w14:paraId="3227DFDA" w14:textId="77777777" w:rsidR="00C709FF" w:rsidRPr="007E585C" w:rsidRDefault="00C709FF" w:rsidP="00C709FF">
      <w:pPr>
        <w:spacing w:before="240" w:after="240"/>
        <w:jc w:val="both"/>
        <w:rPr>
          <w:color w:val="201F1E"/>
          <w:lang w:val="sr-Latn-BA"/>
        </w:rPr>
      </w:pPr>
      <w:r>
        <w:rPr>
          <w:color w:val="201F1E"/>
          <w:lang w:val="sr-Latn-BA"/>
        </w:rPr>
        <w:t>Prijavu će pregledati nezavisna komisija za evaluaciju.</w:t>
      </w:r>
    </w:p>
    <w:p w14:paraId="3EC37946" w14:textId="77777777" w:rsidR="00C709FF" w:rsidRPr="007E585C" w:rsidRDefault="00C709FF" w:rsidP="00C709FF">
      <w:pPr>
        <w:spacing w:before="240" w:after="240"/>
        <w:jc w:val="both"/>
        <w:rPr>
          <w:color w:val="201F1E"/>
          <w:lang w:val="sr-Latn-BA"/>
        </w:rPr>
      </w:pPr>
      <w:r w:rsidRPr="007E585C">
        <w:rPr>
          <w:b/>
          <w:color w:val="201F1E"/>
          <w:lang w:val="sr-Latn-BA"/>
        </w:rPr>
        <w:t>Napomena:</w:t>
      </w:r>
      <w:r w:rsidRPr="007E585C">
        <w:rPr>
          <w:color w:val="201F1E"/>
          <w:lang w:val="sr-Latn-BA"/>
        </w:rPr>
        <w:t xml:space="preserve"> Institut za medije i različitosti - Zapadni Balkan može da zatraži dopunu dokumentacije najkasnije u roku od osam dana </w:t>
      </w:r>
      <w:r>
        <w:rPr>
          <w:color w:val="201F1E"/>
          <w:lang w:val="sr-Latn-BA"/>
        </w:rPr>
        <w:t>od dobijanja projektnog predloga.</w:t>
      </w:r>
    </w:p>
    <w:p w14:paraId="6C104C6B" w14:textId="77777777" w:rsidR="00C709FF" w:rsidRDefault="00C709FF" w:rsidP="00C709FF">
      <w:pPr>
        <w:spacing w:before="240" w:after="240"/>
        <w:jc w:val="both"/>
        <w:rPr>
          <w:b/>
          <w:color w:val="404040"/>
        </w:rPr>
      </w:pPr>
    </w:p>
    <w:p w14:paraId="4850847B" w14:textId="77777777" w:rsidR="00C709FF" w:rsidRDefault="00C709FF" w:rsidP="00C709FF">
      <w:pPr>
        <w:spacing w:before="240" w:after="240"/>
        <w:jc w:val="both"/>
        <w:rPr>
          <w:b/>
          <w:color w:val="404040"/>
        </w:rPr>
      </w:pPr>
    </w:p>
    <w:p w14:paraId="53F733D4" w14:textId="77777777" w:rsidR="00C709FF" w:rsidRDefault="00C709FF" w:rsidP="00C709FF">
      <w:pPr>
        <w:spacing w:before="240" w:after="240"/>
        <w:jc w:val="both"/>
        <w:rPr>
          <w:b/>
          <w:color w:val="404040"/>
        </w:rPr>
      </w:pPr>
    </w:p>
    <w:p w14:paraId="4D8C415A" w14:textId="77777777" w:rsidR="00C709FF" w:rsidRDefault="00C709FF" w:rsidP="00C709FF">
      <w:pPr>
        <w:spacing w:before="240" w:after="240"/>
        <w:jc w:val="both"/>
        <w:rPr>
          <w:b/>
          <w:color w:val="404040"/>
        </w:rPr>
      </w:pPr>
    </w:p>
    <w:p w14:paraId="18B404C5" w14:textId="77777777" w:rsidR="00C709FF" w:rsidRDefault="00C709FF" w:rsidP="00C709FF">
      <w:pPr>
        <w:jc w:val="both"/>
        <w:rPr>
          <w:b/>
          <w:color w:val="404040"/>
        </w:rPr>
      </w:pPr>
    </w:p>
    <w:p w14:paraId="4D27C2B2" w14:textId="77777777" w:rsidR="00C709FF" w:rsidRDefault="00C709FF" w:rsidP="00C709FF">
      <w:pPr>
        <w:jc w:val="both"/>
        <w:rPr>
          <w:color w:val="404040"/>
        </w:rPr>
      </w:pPr>
    </w:p>
    <w:p w14:paraId="5ED7639E" w14:textId="4511204D" w:rsidR="009512F2" w:rsidRPr="00A501FD" w:rsidRDefault="009512F2" w:rsidP="00E93242">
      <w:pPr>
        <w:spacing w:line="240" w:lineRule="auto"/>
        <w:rPr>
          <w:b/>
          <w:color w:val="404040" w:themeColor="text1" w:themeTint="BF"/>
          <w:lang w:val="sr-Latn-RS"/>
        </w:rPr>
      </w:pPr>
    </w:p>
    <w:sectPr w:rsidR="009512F2" w:rsidRPr="00A501FD" w:rsidSect="00A501FD">
      <w:headerReference w:type="default" r:id="rId14"/>
      <w:footerReference w:type="default" r:id="rId15"/>
      <w:pgSz w:w="11906" w:h="16838"/>
      <w:pgMar w:top="2694" w:right="1274" w:bottom="141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DF06F" w14:textId="77777777" w:rsidR="00FC7661" w:rsidRDefault="00FC7661" w:rsidP="009B6E20">
      <w:pPr>
        <w:spacing w:line="240" w:lineRule="auto"/>
      </w:pPr>
      <w:r>
        <w:separator/>
      </w:r>
    </w:p>
  </w:endnote>
  <w:endnote w:type="continuationSeparator" w:id="0">
    <w:p w14:paraId="09DF99DB" w14:textId="77777777" w:rsidR="00FC7661" w:rsidRDefault="00FC7661" w:rsidP="009B6E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2ACF" w14:textId="77777777" w:rsidR="009B6E20" w:rsidRDefault="00C258FA" w:rsidP="00F3402B">
    <w:pPr>
      <w:pStyle w:val="Footer"/>
      <w:tabs>
        <w:tab w:val="clear" w:pos="9072"/>
        <w:tab w:val="right" w:pos="10773"/>
      </w:tabs>
      <w:ind w:left="-1276" w:right="-1134"/>
    </w:pPr>
    <w:r>
      <w:rPr>
        <w:noProof/>
        <w:lang w:val="sr-Latn-RS" w:eastAsia="sr-Latn-RS"/>
      </w:rPr>
      <w:drawing>
        <wp:inline distT="0" distB="0" distL="0" distR="0" wp14:anchorId="72A23E26" wp14:editId="6F74E47B">
          <wp:extent cx="7626550" cy="84193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PL_Tour_Letterhead_0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550" cy="841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E337" w14:textId="77777777" w:rsidR="00FC7661" w:rsidRDefault="00FC7661" w:rsidP="009B6E20">
      <w:pPr>
        <w:spacing w:line="240" w:lineRule="auto"/>
      </w:pPr>
      <w:r>
        <w:separator/>
      </w:r>
    </w:p>
  </w:footnote>
  <w:footnote w:type="continuationSeparator" w:id="0">
    <w:p w14:paraId="11AD2354" w14:textId="77777777" w:rsidR="00FC7661" w:rsidRDefault="00FC7661" w:rsidP="009B6E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6FC0" w14:textId="2E27BC0C" w:rsidR="00F3402B" w:rsidRDefault="00F16B93" w:rsidP="008A57C8">
    <w:pPr>
      <w:pStyle w:val="Header"/>
      <w:ind w:left="-1276" w:right="-1134"/>
      <w:rPr>
        <w:lang w:val="en-GB"/>
      </w:rPr>
    </w:pPr>
    <w:r w:rsidRPr="00F16B93">
      <w:rPr>
        <w:noProof/>
        <w:lang w:val="sr-Latn-RS" w:eastAsia="sr-Latn-RS"/>
      </w:rPr>
      <w:drawing>
        <wp:inline distT="0" distB="0" distL="0" distR="0" wp14:anchorId="3F3F5E87" wp14:editId="09DA5E61">
          <wp:extent cx="7575348" cy="112928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PL_Tour_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348" cy="1129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21D1F3" w14:textId="77777777" w:rsidR="008A57C8" w:rsidRDefault="008A57C8" w:rsidP="008A57C8">
    <w:pPr>
      <w:pStyle w:val="Header"/>
      <w:ind w:left="-1276" w:right="-1134"/>
      <w:rPr>
        <w:lang w:val="en-GB"/>
      </w:rPr>
    </w:pPr>
  </w:p>
  <w:p w14:paraId="5580390F" w14:textId="77777777" w:rsidR="008A57C8" w:rsidRPr="008A57C8" w:rsidRDefault="008A57C8" w:rsidP="008A57C8">
    <w:pPr>
      <w:pStyle w:val="Header"/>
      <w:ind w:left="-1276" w:right="-1134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816"/>
    <w:multiLevelType w:val="multilevel"/>
    <w:tmpl w:val="33D860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796838"/>
    <w:multiLevelType w:val="multilevel"/>
    <w:tmpl w:val="D79AD9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233B7B"/>
    <w:multiLevelType w:val="multilevel"/>
    <w:tmpl w:val="4B0200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E20"/>
    <w:rsid w:val="00116B33"/>
    <w:rsid w:val="001A092B"/>
    <w:rsid w:val="001C5454"/>
    <w:rsid w:val="002E2F79"/>
    <w:rsid w:val="003B0C72"/>
    <w:rsid w:val="0040056A"/>
    <w:rsid w:val="0049784F"/>
    <w:rsid w:val="004C5A33"/>
    <w:rsid w:val="0050230C"/>
    <w:rsid w:val="00547E11"/>
    <w:rsid w:val="005A7C35"/>
    <w:rsid w:val="0061106E"/>
    <w:rsid w:val="0061753D"/>
    <w:rsid w:val="00686CF9"/>
    <w:rsid w:val="00705E46"/>
    <w:rsid w:val="007C6483"/>
    <w:rsid w:val="00844A5F"/>
    <w:rsid w:val="008658FB"/>
    <w:rsid w:val="008A57C8"/>
    <w:rsid w:val="009119CB"/>
    <w:rsid w:val="00931C23"/>
    <w:rsid w:val="009512F2"/>
    <w:rsid w:val="0098026A"/>
    <w:rsid w:val="009B6E20"/>
    <w:rsid w:val="009E74AF"/>
    <w:rsid w:val="00A501FD"/>
    <w:rsid w:val="00B5316D"/>
    <w:rsid w:val="00B6171D"/>
    <w:rsid w:val="00C258FA"/>
    <w:rsid w:val="00C709FF"/>
    <w:rsid w:val="00CA2E16"/>
    <w:rsid w:val="00CA4DE7"/>
    <w:rsid w:val="00D07942"/>
    <w:rsid w:val="00D37FFB"/>
    <w:rsid w:val="00E730C6"/>
    <w:rsid w:val="00E93242"/>
    <w:rsid w:val="00F16B93"/>
    <w:rsid w:val="00F3402B"/>
    <w:rsid w:val="00F47E83"/>
    <w:rsid w:val="00FC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3D69130"/>
  <w15:docId w15:val="{65B27A20-6E74-486A-89A2-9883D2ED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709FF"/>
    <w:pPr>
      <w:spacing w:after="0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8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8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A09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E2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E20"/>
  </w:style>
  <w:style w:type="paragraph" w:styleId="Footer">
    <w:name w:val="footer"/>
    <w:basedOn w:val="Normal"/>
    <w:link w:val="FooterChar"/>
    <w:uiPriority w:val="99"/>
    <w:unhideWhenUsed/>
    <w:rsid w:val="009B6E2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E20"/>
  </w:style>
  <w:style w:type="paragraph" w:styleId="BalloonText">
    <w:name w:val="Balloon Text"/>
    <w:basedOn w:val="Normal"/>
    <w:link w:val="BalloonTextChar"/>
    <w:uiPriority w:val="99"/>
    <w:semiHidden/>
    <w:unhideWhenUsed/>
    <w:rsid w:val="009B6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z-Cyrl-UZ"/>
    </w:rPr>
  </w:style>
  <w:style w:type="character" w:styleId="Strong">
    <w:name w:val="Strong"/>
    <w:basedOn w:val="DefaultParagraphFont"/>
    <w:uiPriority w:val="22"/>
    <w:qFormat/>
    <w:rsid w:val="001A092B"/>
    <w:rPr>
      <w:b/>
      <w:bCs/>
    </w:rPr>
  </w:style>
  <w:style w:type="character" w:customStyle="1" w:styleId="apple-converted-space">
    <w:name w:val="apple-converted-space"/>
    <w:basedOn w:val="DefaultParagraphFont"/>
    <w:rsid w:val="001A092B"/>
  </w:style>
  <w:style w:type="character" w:customStyle="1" w:styleId="Heading3Char">
    <w:name w:val="Heading 3 Char"/>
    <w:basedOn w:val="DefaultParagraphFont"/>
    <w:link w:val="Heading3"/>
    <w:uiPriority w:val="9"/>
    <w:rsid w:val="001A092B"/>
    <w:rPr>
      <w:rFonts w:ascii="Times New Roman" w:eastAsia="Times New Roman" w:hAnsi="Times New Roman" w:cs="Times New Roman"/>
      <w:b/>
      <w:bCs/>
      <w:sz w:val="27"/>
      <w:szCs w:val="27"/>
      <w:lang w:eastAsia="uz-Cyrl-UZ"/>
    </w:rPr>
  </w:style>
  <w:style w:type="character" w:customStyle="1" w:styleId="Heading1Char">
    <w:name w:val="Heading 1 Char"/>
    <w:basedOn w:val="DefaultParagraphFont"/>
    <w:link w:val="Heading1"/>
    <w:uiPriority w:val="9"/>
    <w:rsid w:val="00C2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5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-scope">
    <w:name w:val="style-scope"/>
    <w:basedOn w:val="DefaultParagraphFont"/>
    <w:rsid w:val="00C258F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58FA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eastAsia="uz-Cyrl-U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58FA"/>
    <w:rPr>
      <w:rFonts w:ascii="Arial" w:eastAsia="Times New Roman" w:hAnsi="Arial" w:cs="Arial"/>
      <w:vanish/>
      <w:sz w:val="16"/>
      <w:szCs w:val="16"/>
      <w:lang w:eastAsia="uz-Cyrl-U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58FA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eastAsia="uz-Cyrl-U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58FA"/>
    <w:rPr>
      <w:rFonts w:ascii="Arial" w:eastAsia="Times New Roman" w:hAnsi="Arial" w:cs="Arial"/>
      <w:vanish/>
      <w:sz w:val="16"/>
      <w:szCs w:val="16"/>
      <w:lang w:eastAsia="uz-Cyrl-UZ"/>
    </w:rPr>
  </w:style>
  <w:style w:type="character" w:styleId="Hyperlink">
    <w:name w:val="Hyperlink"/>
    <w:basedOn w:val="DefaultParagraphFont"/>
    <w:uiPriority w:val="99"/>
    <w:semiHidden/>
    <w:unhideWhenUsed/>
    <w:rsid w:val="00C258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58FA"/>
    <w:rPr>
      <w:color w:val="800080"/>
      <w:u w:val="single"/>
    </w:rPr>
  </w:style>
  <w:style w:type="character" w:customStyle="1" w:styleId="ytp-time-current">
    <w:name w:val="ytp-time-current"/>
    <w:basedOn w:val="DefaultParagraphFont"/>
    <w:rsid w:val="00C258FA"/>
  </w:style>
  <w:style w:type="character" w:customStyle="1" w:styleId="ytp-time-separator">
    <w:name w:val="ytp-time-separator"/>
    <w:basedOn w:val="DefaultParagraphFont"/>
    <w:rsid w:val="00C258FA"/>
  </w:style>
  <w:style w:type="character" w:customStyle="1" w:styleId="ytp-time-duration">
    <w:name w:val="ytp-time-duration"/>
    <w:basedOn w:val="DefaultParagraphFont"/>
    <w:rsid w:val="00C258FA"/>
  </w:style>
  <w:style w:type="character" w:customStyle="1" w:styleId="view-count">
    <w:name w:val="view-count"/>
    <w:basedOn w:val="DefaultParagraphFont"/>
    <w:rsid w:val="00C258FA"/>
  </w:style>
  <w:style w:type="character" w:customStyle="1" w:styleId="Date1">
    <w:name w:val="Date1"/>
    <w:basedOn w:val="DefaultParagraphFont"/>
    <w:rsid w:val="00C258FA"/>
  </w:style>
  <w:style w:type="character" w:customStyle="1" w:styleId="deemphasize">
    <w:name w:val="deemphasize"/>
    <w:basedOn w:val="DefaultParagraphFont"/>
    <w:rsid w:val="00C258FA"/>
  </w:style>
  <w:style w:type="character" w:customStyle="1" w:styleId="yt-uix-button-content">
    <w:name w:val="yt-uix-button-content"/>
    <w:basedOn w:val="DefaultParagraphFont"/>
    <w:rsid w:val="00C258FA"/>
  </w:style>
  <w:style w:type="character" w:customStyle="1" w:styleId="subscribe-label">
    <w:name w:val="subscribe-label"/>
    <w:basedOn w:val="DefaultParagraphFont"/>
    <w:rsid w:val="00C258FA"/>
  </w:style>
  <w:style w:type="character" w:customStyle="1" w:styleId="subscribed-label">
    <w:name w:val="subscribed-label"/>
    <w:basedOn w:val="DefaultParagraphFont"/>
    <w:rsid w:val="00C258FA"/>
  </w:style>
  <w:style w:type="character" w:customStyle="1" w:styleId="unsubscribe-label">
    <w:name w:val="unsubscribe-label"/>
    <w:basedOn w:val="DefaultParagraphFont"/>
    <w:rsid w:val="00C258FA"/>
  </w:style>
  <w:style w:type="character" w:customStyle="1" w:styleId="more-button">
    <w:name w:val="more-button"/>
    <w:basedOn w:val="DefaultParagraphFont"/>
    <w:rsid w:val="00C25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3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830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183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38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936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4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1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5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30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93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94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7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97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1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4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5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933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86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0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11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29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1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3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9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6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3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11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70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92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75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1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4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5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97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84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32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1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549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03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6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1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1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26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9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3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7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8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08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39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01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6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9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8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851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06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1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04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51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88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E62117"/>
                                    <w:left w:val="single" w:sz="6" w:space="3" w:color="E62117"/>
                                    <w:bottom w:val="single" w:sz="6" w:space="2" w:color="E62117"/>
                                    <w:right w:val="single" w:sz="6" w:space="3" w:color="E62117"/>
                                  </w:divBdr>
                                </w:div>
                              </w:divsChild>
                            </w:div>
                            <w:div w:id="138729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15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10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19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1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2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42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19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7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4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00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939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7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0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1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497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22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8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4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13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35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65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19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8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4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1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78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08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7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36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87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7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30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61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2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7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70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46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7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51213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2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3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62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16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1345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94304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2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28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38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88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5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43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58877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0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9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684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03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80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3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2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52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76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70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27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0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9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3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482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6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0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49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2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05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7117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7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90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7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9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6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5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42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73959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593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0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84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080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9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80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859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5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0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6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87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2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8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372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9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92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15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9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3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6744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83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7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8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28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6884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7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90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1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69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99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9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2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44865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8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33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7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27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3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29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50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842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0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45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4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88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8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5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733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05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5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8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0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24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9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76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7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06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3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4899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15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70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1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8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8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1748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6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19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6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9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95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3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34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950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68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5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0355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2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5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33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2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31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564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2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4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56271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8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22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vanovic@media-diversity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vanovic@media-diversity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portingdiversity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DA1AEF34B8D45BF5B702DCB43CE73" ma:contentTypeVersion="13" ma:contentTypeDescription="Create a new document." ma:contentTypeScope="" ma:versionID="419cb41495ee4ea8b0e29a87110842bc">
  <xsd:schema xmlns:xsd="http://www.w3.org/2001/XMLSchema" xmlns:xs="http://www.w3.org/2001/XMLSchema" xmlns:p="http://schemas.microsoft.com/office/2006/metadata/properties" xmlns:ns2="696b90b7-9a7f-4381-a704-10098a0973fb" xmlns:ns3="1eaa0b76-cca9-486b-9e31-1e8fdd5f3bec" targetNamespace="http://schemas.microsoft.com/office/2006/metadata/properties" ma:root="true" ma:fieldsID="64e1d7b7e36714be43a160ba752e9dd7" ns2:_="" ns3:_="">
    <xsd:import namespace="696b90b7-9a7f-4381-a704-10098a0973fb"/>
    <xsd:import namespace="1eaa0b76-cca9-486b-9e31-1e8fdd5f3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90b7-9a7f-4381-a704-10098a097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0b76-cca9-486b-9e31-1e8fdd5f3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A733B1-0AC2-42E1-93CA-12E9103E83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7DBAE6-8118-485C-8263-361935D0EB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0CBB4B-32E2-429A-A41F-109E5F1EC5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F586F8-889F-4669-A4B3-5EC61AF5D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b90b7-9a7f-4381-a704-10098a0973fb"/>
    <ds:schemaRef ds:uri="1eaa0b76-cca9-486b-9e31-1e8fdd5f3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Ivana Jelaca</cp:lastModifiedBy>
  <cp:revision>10</cp:revision>
  <cp:lastPrinted>2015-10-29T09:54:00Z</cp:lastPrinted>
  <dcterms:created xsi:type="dcterms:W3CDTF">2020-09-02T22:15:00Z</dcterms:created>
  <dcterms:modified xsi:type="dcterms:W3CDTF">2022-01-25T09:38:00Z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0x010100434DA1AEF34B8D45BF5B702DCB43CE73</vt:lpwstr>
  </property>
</Properties>
</file>